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D0" w:rsidRDefault="00345B4F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  <w:r>
        <w:rPr>
          <w:noProof/>
          <w:lang w:bidi="ar-SA"/>
        </w:rPr>
        <w:drawing>
          <wp:inline distT="0" distB="0" distL="0" distR="0">
            <wp:extent cx="5943600" cy="3752850"/>
            <wp:effectExtent l="19050" t="0" r="0" b="0"/>
            <wp:docPr id="2" name="Picture 2" descr="C:\Documents and Settings\Admin\My Documents\Downloads\418072_249292671828392_1909291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Downloads\418072_249292671828392_190929196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5D0">
        <w:br/>
      </w:r>
      <w:r w:rsidR="006465D0">
        <w:br/>
        <w:t xml:space="preserve">     Punoi: Etleva Aliu 7\</w:t>
      </w:r>
      <w:r w:rsidR="006465D0">
        <w:rPr>
          <w:vertAlign w:val="subscript"/>
        </w:rPr>
        <w:t>2</w:t>
      </w:r>
      <w:r w:rsidR="006465D0">
        <w:rPr>
          <w:vertAlign w:val="subscript"/>
        </w:rPr>
        <w:br/>
      </w:r>
      <w:r w:rsidR="006465D0">
        <w:br/>
        <w:t xml:space="preserve">                   </w:t>
      </w:r>
      <w:proofErr w:type="gramStart"/>
      <w:r w:rsidR="006465D0">
        <w:t>L</w:t>
      </w:r>
      <w:r w:rsidR="006465D0" w:rsidRPr="006430CA">
        <w:t>ë</w:t>
      </w:r>
      <w:r w:rsidR="006465D0">
        <w:t>nda :</w:t>
      </w:r>
      <w:proofErr w:type="gramEnd"/>
      <w:r w:rsidR="006465D0">
        <w:t xml:space="preserve"> Matematik</w:t>
      </w:r>
      <w:r w:rsidR="006465D0" w:rsidRPr="006430CA">
        <w:t>ë</w:t>
      </w:r>
      <w:r w:rsidR="006465D0">
        <w:br/>
      </w:r>
      <w:r w:rsidR="006465D0">
        <w:br/>
        <w:t xml:space="preserve">                                  Sh.F.M.U E Gjelb</w:t>
      </w:r>
      <w:r w:rsidR="006465D0" w:rsidRPr="006430CA">
        <w:t>ë</w:t>
      </w:r>
      <w:r w:rsidR="006465D0">
        <w:t>r</w:t>
      </w:r>
      <w:r w:rsidR="006465D0">
        <w:br/>
        <w:t xml:space="preserve"> </w:t>
      </w:r>
      <w:r w:rsidR="006465D0">
        <w:br/>
        <w:t xml:space="preserve">                                                 Arsimtarja: Shehri Krasniqi.</w:t>
      </w:r>
      <w:r w:rsidR="006465D0">
        <w:br/>
      </w: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</w:pPr>
    </w:p>
    <w:p w:rsidR="006465D0" w:rsidRPr="006465D0" w:rsidRDefault="006465D0" w:rsidP="006465D0">
      <w:pPr>
        <w:pStyle w:val="Heading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FF87B9" w:themeColor="accent1" w:themeTint="99"/>
          <w:sz w:val="38"/>
          <w:szCs w:val="38"/>
          <w:lang w:val="sq-AL"/>
        </w:rPr>
      </w:pPr>
      <w:r>
        <w:br/>
      </w:r>
      <w:r>
        <w:rPr>
          <w:rFonts w:ascii="Arial" w:eastAsia="Times New Roman" w:hAnsi="Arial" w:cs="Arial"/>
          <w:b w:val="0"/>
          <w:bCs w:val="0"/>
          <w:color w:val="FF87B9" w:themeColor="accent1" w:themeTint="99"/>
          <w:kern w:val="36"/>
          <w:sz w:val="38"/>
          <w:szCs w:val="38"/>
          <w:lang w:val="sq-AL" w:bidi="ar-SA"/>
        </w:rPr>
        <w:t xml:space="preserve">                         </w:t>
      </w:r>
      <w:r w:rsidRPr="006465D0">
        <w:rPr>
          <w:rStyle w:val="QuoteChar"/>
          <w:color w:val="FF87B9" w:themeColor="accent1" w:themeTint="99"/>
          <w:sz w:val="72"/>
          <w:szCs w:val="72"/>
        </w:rPr>
        <w:t>Thyesat</w:t>
      </w:r>
    </w:p>
    <w:p w:rsidR="006465D0" w:rsidRDefault="006430CA" w:rsidP="006430CA">
      <w:pPr>
        <w:pStyle w:val="Quote"/>
        <w:ind w:firstLine="0"/>
        <w:rPr>
          <w:color w:val="FF5597" w:themeColor="accent2" w:themeTint="99"/>
        </w:rPr>
      </w:pPr>
      <w:proofErr w:type="gramStart"/>
      <w:r w:rsidRPr="006465D0">
        <w:rPr>
          <w:color w:val="FF87B9" w:themeColor="accent1" w:themeTint="99"/>
        </w:rPr>
        <w:t>Së pari mund të fillojmë me diqka shumë të thjeshtë.</w:t>
      </w:r>
      <w:proofErr w:type="gramEnd"/>
      <w:r w:rsidRPr="006465D0">
        <w:rPr>
          <w:color w:val="FF87B9" w:themeColor="accent1" w:themeTint="99"/>
        </w:rPr>
        <w:t xml:space="preserve">  </w:t>
      </w:r>
      <w:r w:rsidRPr="006430CA">
        <w:br/>
      </w:r>
      <w:r>
        <w:rPr>
          <w:noProof/>
          <w:color w:val="FF5597" w:themeColor="accent2" w:themeTint="99"/>
          <w:lang w:bidi="ar-SA"/>
        </w:rPr>
        <w:drawing>
          <wp:inline distT="0" distB="0" distL="0" distR="0">
            <wp:extent cx="1924050" cy="1228725"/>
            <wp:effectExtent l="19050" t="0" r="0" b="0"/>
            <wp:docPr id="16" name="Picture 14" descr="C:\Documents and Settings\Admin\My Documents\Downloads\Graf.f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My Documents\Downloads\Graf.f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447800" cy="1523337"/>
            <wp:effectExtent l="19050" t="0" r="0" b="0"/>
            <wp:docPr id="17" name="Picture 15" descr="C:\Documents and Settings\Admin\My Documents\Downloads\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My Documents\Downloads\image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465D0">
        <w:rPr>
          <w:color w:val="FF87B9" w:themeColor="accent1" w:themeTint="99"/>
        </w:rPr>
        <w:br/>
      </w:r>
      <w:proofErr w:type="gramStart"/>
      <w:r w:rsidRPr="006465D0">
        <w:rPr>
          <w:color w:val="FF87B9" w:themeColor="accent1" w:themeTint="99"/>
        </w:rPr>
        <w:t>Qka  janë</w:t>
      </w:r>
      <w:proofErr w:type="gramEnd"/>
      <w:r w:rsidRPr="006465D0">
        <w:rPr>
          <w:color w:val="FF87B9" w:themeColor="accent1" w:themeTint="99"/>
        </w:rPr>
        <w:t xml:space="preserve"> thyesat?</w:t>
      </w:r>
      <w:r w:rsidRPr="006430CA">
        <w:rPr>
          <w:noProof/>
          <w:color w:val="FF5597" w:themeColor="accent2" w:themeTint="99"/>
          <w:lang w:bidi="ar-SA"/>
        </w:rPr>
        <w:t xml:space="preserve"> </w:t>
      </w:r>
      <w:r w:rsidRPr="006430CA">
        <w:br/>
      </w:r>
      <w:r w:rsidRPr="006430CA">
        <w:rPr>
          <w:rStyle w:val="BookTitle"/>
          <w:rFonts w:ascii="Arial Black" w:hAnsi="Arial Black"/>
          <w:color w:val="FF5597" w:themeColor="accent2" w:themeTint="99"/>
        </w:rPr>
        <w:t xml:space="preserve">Thyesat janë rezultat i pjesëtimit të </w:t>
      </w:r>
      <w:proofErr w:type="gramStart"/>
      <w:r w:rsidRPr="006430CA">
        <w:rPr>
          <w:rStyle w:val="BookTitle"/>
          <w:rFonts w:ascii="Arial Black" w:hAnsi="Arial Black"/>
          <w:color w:val="FF5597" w:themeColor="accent2" w:themeTint="99"/>
        </w:rPr>
        <w:t>dy</w:t>
      </w:r>
      <w:proofErr w:type="gramEnd"/>
      <w:r w:rsidRPr="006430CA">
        <w:rPr>
          <w:rStyle w:val="BookTitle"/>
          <w:rFonts w:ascii="Arial Black" w:hAnsi="Arial Black"/>
          <w:color w:val="FF5597" w:themeColor="accent2" w:themeTint="99"/>
        </w:rPr>
        <w:t xml:space="preserve"> numrave të plotë. </w:t>
      </w:r>
      <w:proofErr w:type="gramStart"/>
      <w:r w:rsidRPr="006430CA">
        <w:rPr>
          <w:rStyle w:val="BookTitle"/>
          <w:rFonts w:ascii="Arial Black" w:hAnsi="Arial Black"/>
          <w:color w:val="FF5597" w:themeColor="accent2" w:themeTint="99"/>
        </w:rPr>
        <w:t>M</w:t>
      </w:r>
      <w:r>
        <w:rPr>
          <w:rStyle w:val="BookTitle"/>
          <w:rFonts w:ascii="Arial Black" w:hAnsi="Arial Black"/>
          <w:color w:val="FF5597" w:themeColor="accent2" w:themeTint="99"/>
        </w:rPr>
        <w:t xml:space="preserve">e fjalë tjera shprehja e trajtës </w:t>
      </w:r>
      <w:r w:rsidRPr="006430CA">
        <w:rPr>
          <w:rStyle w:val="BookTitle"/>
          <w:rFonts w:ascii="Arial Black" w:hAnsi="Arial Black"/>
          <w:color w:val="FF5597" w:themeColor="accent2" w:themeTint="99"/>
        </w:rPr>
        <w:t>apo a/b, ku a-ja quhet numërues dhe është numër i plotë kurse b-ja quhet emërues dhe është një numër i plotë i ndryshëm nga 0 quhet thyesë ose numër racional.</w:t>
      </w:r>
      <w:proofErr w:type="gramEnd"/>
      <w:r>
        <w:rPr>
          <w:rStyle w:val="BookTitle"/>
          <w:rFonts w:ascii="Arial Black" w:hAnsi="Arial Black"/>
          <w:color w:val="FF5597" w:themeColor="accent2" w:themeTint="99"/>
        </w:rPr>
        <w:br/>
      </w:r>
      <w:r>
        <w:rPr>
          <w:rFonts w:ascii="Arial Black" w:hAnsi="Arial Black"/>
          <w:noProof/>
          <w:lang w:bidi="ar-SA"/>
        </w:rPr>
        <w:drawing>
          <wp:inline distT="0" distB="0" distL="0" distR="0">
            <wp:extent cx="2962275" cy="304800"/>
            <wp:effectExtent l="19050" t="0" r="9525" b="0"/>
            <wp:docPr id="6" name="Picture 6" descr="C:\Documents and Settings\Admin\My Documents\Downloads\d052f1080828d9b83c1bf43df376c4c3_9.23141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My Documents\Downloads\d052f1080828d9b83c1bf43df376c4c3_9.23141p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ookTitle"/>
          <w:rFonts w:ascii="Arial Black" w:hAnsi="Arial Black"/>
          <w:color w:val="FF5597" w:themeColor="accent2" w:themeTint="99"/>
        </w:rPr>
        <w:br/>
      </w:r>
      <w:proofErr w:type="gramStart"/>
      <w:r>
        <w:rPr>
          <w:color w:val="FF5597" w:themeColor="accent2" w:themeTint="99"/>
        </w:rPr>
        <w:t xml:space="preserve">Ky </w:t>
      </w:r>
      <w:r w:rsidRPr="006430CA">
        <w:rPr>
          <w:color w:val="FF5597" w:themeColor="accent2" w:themeTint="99"/>
        </w:rPr>
        <w:t xml:space="preserve"> ë</w:t>
      </w:r>
      <w:r>
        <w:rPr>
          <w:color w:val="FF5597" w:themeColor="accent2" w:themeTint="99"/>
        </w:rPr>
        <w:t>sht</w:t>
      </w:r>
      <w:r w:rsidRPr="006430CA">
        <w:rPr>
          <w:color w:val="FF5597" w:themeColor="accent2" w:themeTint="99"/>
        </w:rPr>
        <w:t>ë</w:t>
      </w:r>
      <w:proofErr w:type="gramEnd"/>
      <w:r>
        <w:rPr>
          <w:color w:val="FF5597" w:themeColor="accent2" w:themeTint="99"/>
        </w:rPr>
        <w:t xml:space="preserve"> vet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>m nj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 xml:space="preserve"> shembull I thjesht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 xml:space="preserve"> se si duken thyesat.</w:t>
      </w:r>
    </w:p>
    <w:p w:rsidR="006430CA" w:rsidRDefault="006465D0" w:rsidP="006430CA">
      <w:pPr>
        <w:pStyle w:val="Quote"/>
        <w:ind w:firstLine="0"/>
        <w:rPr>
          <w:b/>
          <w:bCs/>
          <w:color w:val="FF5597" w:themeColor="accent2" w:themeTint="99"/>
        </w:rPr>
      </w:pPr>
      <w:r>
        <w:rPr>
          <w:b/>
          <w:bCs/>
          <w:color w:val="FF5597" w:themeColor="accent2" w:themeTint="99"/>
        </w:rPr>
        <w:t xml:space="preserve">                </w:t>
      </w:r>
      <w:r w:rsidR="006430CA" w:rsidRPr="006465D0">
        <w:rPr>
          <w:b/>
          <w:bCs/>
          <w:i w:val="0"/>
          <w:color w:val="FF5597" w:themeColor="accent2" w:themeTint="99"/>
          <w:sz w:val="32"/>
          <w:szCs w:val="32"/>
        </w:rPr>
        <w:t>Mbledhja dhe zbritja e thyesave me numrues të njejtë</w:t>
      </w:r>
      <w:proofErr w:type="gramStart"/>
      <w:r w:rsidR="006430CA" w:rsidRPr="006465D0">
        <w:rPr>
          <w:b/>
          <w:bCs/>
          <w:i w:val="0"/>
          <w:color w:val="FF5597" w:themeColor="accent2" w:themeTint="99"/>
          <w:sz w:val="32"/>
          <w:szCs w:val="32"/>
        </w:rPr>
        <w:t>:</w:t>
      </w:r>
      <w:proofErr w:type="gramEnd"/>
      <w:r w:rsidR="006430CA">
        <w:rPr>
          <w:b/>
          <w:bCs/>
          <w:color w:val="FF5597" w:themeColor="accent2" w:themeTint="99"/>
        </w:rPr>
        <w:br/>
      </w:r>
      <w:r w:rsidR="006430CA">
        <w:rPr>
          <w:b/>
          <w:bCs/>
          <w:color w:val="FF5597" w:themeColor="accent2" w:themeTint="99"/>
        </w:rPr>
        <w:br/>
      </w:r>
      <w:r w:rsidR="006430CA" w:rsidRPr="006430CA">
        <w:rPr>
          <w:b/>
          <w:bCs/>
          <w:color w:val="FF5597" w:themeColor="accent2" w:themeTint="99"/>
        </w:rPr>
        <w:t>Në qoftë se emëruesit e thyesave janë të njëjtë atërherë mbledhja dhe zbritja e thyesave është shumë e thjesht dhe bëhet si vijon: Emruesi shkruhet në vendin e emëruesit në rrezultat kurse numruesat mblidhen gjegjësisht zbriten psh:</w:t>
      </w:r>
    </w:p>
    <w:p w:rsidR="006430CA" w:rsidRPr="006430CA" w:rsidRDefault="006430CA" w:rsidP="006430CA"/>
    <w:p w:rsidR="006430CA" w:rsidRPr="006430CA" w:rsidRDefault="006430CA" w:rsidP="006430CA">
      <w:pPr>
        <w:pStyle w:val="Quote"/>
        <w:rPr>
          <w:b/>
          <w:bCs/>
          <w:color w:val="FF5597" w:themeColor="accent2" w:themeTint="99"/>
        </w:rPr>
      </w:pPr>
      <w:r>
        <w:rPr>
          <w:b/>
          <w:bCs/>
          <w:noProof/>
          <w:color w:val="FF5597" w:themeColor="accent2" w:themeTint="99"/>
          <w:lang w:bidi="ar-SA"/>
        </w:rPr>
        <w:lastRenderedPageBreak/>
        <w:drawing>
          <wp:inline distT="0" distB="0" distL="0" distR="0">
            <wp:extent cx="3819525" cy="2638425"/>
            <wp:effectExtent l="19050" t="0" r="9525" b="0"/>
            <wp:docPr id="7" name="Picture 7" descr="C:\Documents and Settings\Admin\My Documents\Downloads\Mbledhja_dhe_zbritja_e_Thye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My Documents\Downloads\Mbledhja_dhe_zbritja_e_Thyesa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78" cy="26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0CA">
        <w:rPr>
          <w:rFonts w:ascii="Arial" w:eastAsia="Times New Roman" w:hAnsi="Arial" w:cs="Arial"/>
          <w:color w:val="000000"/>
          <w:sz w:val="29"/>
          <w:lang w:bidi="ar-SA"/>
        </w:rPr>
        <w:t xml:space="preserve"> </w:t>
      </w:r>
    </w:p>
    <w:p w:rsidR="006430CA" w:rsidRDefault="006430CA" w:rsidP="006430CA">
      <w:pPr>
        <w:pStyle w:val="Quote"/>
        <w:rPr>
          <w:b/>
          <w:bCs/>
          <w:color w:val="FF5597" w:themeColor="accent2" w:themeTint="99"/>
        </w:rPr>
      </w:pPr>
    </w:p>
    <w:p w:rsidR="006430CA" w:rsidRPr="006465D0" w:rsidRDefault="006430CA" w:rsidP="006465D0">
      <w:pPr>
        <w:ind w:firstLine="0"/>
        <w:rPr>
          <w:i/>
          <w:sz w:val="32"/>
          <w:szCs w:val="32"/>
        </w:rPr>
      </w:pPr>
    </w:p>
    <w:p w:rsidR="006430CA" w:rsidRPr="006430CA" w:rsidRDefault="006465D0" w:rsidP="006430CA">
      <w:pPr>
        <w:pStyle w:val="Quote"/>
        <w:rPr>
          <w:b/>
          <w:bCs/>
          <w:color w:val="FF5597" w:themeColor="accent2" w:themeTint="99"/>
        </w:rPr>
      </w:pPr>
      <w:r>
        <w:rPr>
          <w:b/>
          <w:bCs/>
          <w:color w:val="FF5597" w:themeColor="accent2" w:themeTint="99"/>
          <w:sz w:val="32"/>
          <w:szCs w:val="32"/>
        </w:rPr>
        <w:t xml:space="preserve"> </w:t>
      </w:r>
      <w:r w:rsidRPr="006465D0">
        <w:rPr>
          <w:b/>
          <w:bCs/>
          <w:color w:val="FF5597" w:themeColor="accent2" w:themeTint="99"/>
          <w:sz w:val="32"/>
          <w:szCs w:val="32"/>
        </w:rPr>
        <w:t xml:space="preserve">  </w:t>
      </w:r>
      <w:r w:rsidR="006430CA" w:rsidRPr="006465D0">
        <w:rPr>
          <w:b/>
          <w:bCs/>
          <w:color w:val="FF5597" w:themeColor="accent2" w:themeTint="99"/>
          <w:sz w:val="32"/>
          <w:szCs w:val="32"/>
        </w:rPr>
        <w:t>Mbledhja dhe zbritja e thyesave me numërues të ndryshëm:</w:t>
      </w:r>
      <w:r w:rsidR="006430CA" w:rsidRPr="006430CA">
        <w:rPr>
          <w:noProof/>
          <w:lang w:bidi="ar-SA"/>
        </w:rPr>
        <w:t xml:space="preserve"> </w:t>
      </w:r>
      <w:r w:rsidR="006430CA">
        <w:rPr>
          <w:noProof/>
          <w:lang w:bidi="ar-SA"/>
        </w:rPr>
        <w:drawing>
          <wp:inline distT="0" distB="0" distL="0" distR="0">
            <wp:extent cx="3076575" cy="3429000"/>
            <wp:effectExtent l="19050" t="0" r="0" b="0"/>
            <wp:docPr id="24" name="Picture 10" descr="C:\Documents and Settings\Admin\My Documents\Downloads\Mbledhja_dhe_zbritja_e_thyes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My Documents\Downloads\Mbledhja_dhe_zbritja_e_thyese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35" cy="34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D0" w:rsidRDefault="006465D0" w:rsidP="006430CA">
      <w:pPr>
        <w:pStyle w:val="Heading1"/>
        <w:pBdr>
          <w:bottom w:val="single" w:sz="12" w:space="2" w:color="E80061" w:themeColor="accent1" w:themeShade="BF"/>
        </w:pBdr>
      </w:pPr>
    </w:p>
    <w:p w:rsidR="006430CA" w:rsidRPr="006465D0" w:rsidRDefault="006465D0" w:rsidP="006430CA">
      <w:pPr>
        <w:pStyle w:val="Heading1"/>
        <w:pBdr>
          <w:bottom w:val="single" w:sz="12" w:space="2" w:color="E80061" w:themeColor="accent1" w:themeShade="BF"/>
        </w:pBdr>
        <w:rPr>
          <w:i/>
          <w:sz w:val="32"/>
          <w:szCs w:val="32"/>
        </w:rPr>
      </w:pPr>
      <w:r>
        <w:t xml:space="preserve">                        </w:t>
      </w:r>
      <w:r w:rsidR="006430CA" w:rsidRPr="006465D0">
        <w:rPr>
          <w:i/>
          <w:sz w:val="32"/>
          <w:szCs w:val="32"/>
        </w:rPr>
        <w:t xml:space="preserve">Shumfishi me i vogel i </w:t>
      </w:r>
      <w:proofErr w:type="gramStart"/>
      <w:r w:rsidR="006430CA" w:rsidRPr="006465D0">
        <w:rPr>
          <w:i/>
          <w:sz w:val="32"/>
          <w:szCs w:val="32"/>
        </w:rPr>
        <w:t>perbashket(</w:t>
      </w:r>
      <w:proofErr w:type="gramEnd"/>
      <w:r w:rsidR="00836A71">
        <w:fldChar w:fldCharType="begin"/>
      </w:r>
      <w:r w:rsidR="00836A71">
        <w:instrText>HYPERLINK "http://sq.wikipedia.org/wiki/ShVP" \o "ShVP"</w:instrText>
      </w:r>
      <w:r w:rsidR="00836A71">
        <w:fldChar w:fldCharType="separate"/>
      </w:r>
      <w:r w:rsidR="006430CA" w:rsidRPr="006465D0">
        <w:rPr>
          <w:rStyle w:val="Hyperlink"/>
          <w:i/>
          <w:sz w:val="32"/>
          <w:szCs w:val="32"/>
        </w:rPr>
        <w:t>ShMVP</w:t>
      </w:r>
      <w:r w:rsidR="00836A71">
        <w:fldChar w:fldCharType="end"/>
      </w:r>
      <w:r w:rsidR="006430CA" w:rsidRPr="006465D0">
        <w:rPr>
          <w:i/>
          <w:sz w:val="32"/>
          <w:szCs w:val="32"/>
        </w:rPr>
        <w:t>)</w:t>
      </w:r>
    </w:p>
    <w:p w:rsidR="007F2469" w:rsidRPr="006430CA" w:rsidRDefault="006430CA" w:rsidP="006430CA">
      <w:pPr>
        <w:pStyle w:val="Heading1"/>
        <w:pBdr>
          <w:bottom w:val="single" w:sz="12" w:space="2" w:color="E80061" w:themeColor="accent1" w:themeShade="BF"/>
        </w:pBdr>
        <w:rPr>
          <w:color w:val="FF5597" w:themeColor="accent2" w:themeTint="99"/>
        </w:rPr>
      </w:pPr>
      <w: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430CA">
        <w:rPr>
          <w:color w:val="FF5597" w:themeColor="accent2" w:themeTint="99"/>
        </w:rPr>
        <w:t>Ne rastet kur kemi ne numrues numra te medhenj preferohet te perdoret shvp-</w:t>
      </w:r>
      <w:proofErr w:type="gramStart"/>
      <w:r w:rsidRPr="006430CA">
        <w:rPr>
          <w:color w:val="FF5597" w:themeColor="accent2" w:themeTint="99"/>
        </w:rPr>
        <w:t>ja(</w:t>
      </w:r>
      <w:proofErr w:type="gramEnd"/>
      <w:r w:rsidRPr="006430CA">
        <w:rPr>
          <w:color w:val="FF5597" w:themeColor="accent2" w:themeTint="99"/>
        </w:rPr>
        <w:t>shum</w:t>
      </w:r>
      <w:r>
        <w:rPr>
          <w:color w:val="FF5597" w:themeColor="accent2" w:themeTint="99"/>
        </w:rPr>
        <w:t>fishi me i vogel i perbashket) i</w:t>
      </w:r>
      <w:r w:rsidRPr="006430CA">
        <w:rPr>
          <w:color w:val="FF5597" w:themeColor="accent2" w:themeTint="99"/>
        </w:rPr>
        <w:t xml:space="preserve"> numruesve te thyesave</w:t>
      </w:r>
      <w:r>
        <w:rPr>
          <w:color w:val="FF5597" w:themeColor="accent2" w:themeTint="99"/>
        </w:rPr>
        <w:br/>
      </w:r>
      <w:r>
        <w:rPr>
          <w:noProof/>
          <w:color w:val="FF5597" w:themeColor="accent2" w:themeTint="99"/>
          <w:lang w:bidi="ar-SA"/>
        </w:rPr>
        <w:drawing>
          <wp:inline distT="0" distB="0" distL="0" distR="0">
            <wp:extent cx="6691224" cy="1990725"/>
            <wp:effectExtent l="19050" t="0" r="0" b="0"/>
            <wp:docPr id="11" name="Picture 11" descr="C:\Documents and Settings\Admin\My Documents\Downloads\Mbledhja_e_thyesessh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My Documents\Downloads\Mbledhja_e_thyesesshv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87" cy="19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CA" w:rsidRPr="006465D0" w:rsidRDefault="006465D0" w:rsidP="006430CA">
      <w:pPr>
        <w:rPr>
          <w:color w:val="FF5597" w:themeColor="accent2" w:themeTint="99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FF5597" w:themeColor="accent2" w:themeTint="99"/>
          <w:sz w:val="24"/>
          <w:szCs w:val="24"/>
        </w:rPr>
        <w:t xml:space="preserve">                           </w:t>
      </w:r>
      <w:r w:rsidR="006430CA" w:rsidRPr="006465D0">
        <w:rPr>
          <w:rFonts w:asciiTheme="majorHAnsi" w:eastAsiaTheme="majorEastAsia" w:hAnsiTheme="majorHAnsi" w:cstheme="majorBidi"/>
          <w:b/>
          <w:bCs/>
          <w:color w:val="FF5597" w:themeColor="accent2" w:themeTint="99"/>
          <w:sz w:val="32"/>
          <w:szCs w:val="32"/>
        </w:rPr>
        <w:t>Shumëzimi I thyesave:</w:t>
      </w:r>
      <w:r w:rsidR="006430CA" w:rsidRPr="006465D0">
        <w:rPr>
          <w:sz w:val="32"/>
          <w:szCs w:val="32"/>
        </w:rPr>
        <w:t xml:space="preserve"> </w:t>
      </w:r>
      <w:r w:rsidR="006430CA" w:rsidRPr="006465D0">
        <w:rPr>
          <w:color w:val="FF5597" w:themeColor="accent2" w:themeTint="99"/>
          <w:sz w:val="32"/>
          <w:szCs w:val="32"/>
        </w:rPr>
        <w:br/>
      </w:r>
    </w:p>
    <w:p w:rsidR="006430CA" w:rsidRPr="006430CA" w:rsidRDefault="006430CA" w:rsidP="006430CA">
      <w:pPr>
        <w:pStyle w:val="Heading3"/>
        <w:shd w:val="clear" w:color="auto" w:fill="FFFFFF"/>
        <w:spacing w:before="0" w:after="72" w:line="288" w:lineRule="atLeast"/>
        <w:rPr>
          <w:rFonts w:ascii="Arial" w:hAnsi="Arial" w:cs="Arial"/>
          <w:color w:val="FF5597" w:themeColor="accent2" w:themeTint="99"/>
          <w:sz w:val="26"/>
          <w:szCs w:val="26"/>
        </w:rPr>
      </w:pPr>
      <w:r>
        <w:rPr>
          <w:color w:val="FF5597" w:themeColor="accent2" w:themeTint="99"/>
        </w:rPr>
        <w:t>S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 xml:space="preserve"> pari fillojm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 xml:space="preserve"> me nj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 xml:space="preserve"> shembull se si </w:t>
      </w:r>
      <w:proofErr w:type="gramStart"/>
      <w:r>
        <w:rPr>
          <w:color w:val="FF5597" w:themeColor="accent2" w:themeTint="99"/>
        </w:rPr>
        <w:t>duken  thyesat</w:t>
      </w:r>
      <w:proofErr w:type="gramEnd"/>
      <w:r>
        <w:rPr>
          <w:color w:val="FF5597" w:themeColor="accent2" w:themeTint="99"/>
        </w:rPr>
        <w:t xml:space="preserve">  kur  shum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>zohen:</w:t>
      </w:r>
      <w:r w:rsidRPr="006430CA">
        <w:rPr>
          <w:noProof/>
          <w:color w:val="FF5597" w:themeColor="accent2" w:themeTint="99"/>
          <w:lang w:bidi="ar-SA"/>
        </w:rPr>
        <w:t xml:space="preserve"> </w:t>
      </w:r>
      <w:r>
        <w:rPr>
          <w:noProof/>
          <w:color w:val="FF5597" w:themeColor="accent2" w:themeTint="99"/>
          <w:lang w:bidi="ar-SA"/>
        </w:rPr>
        <w:drawing>
          <wp:inline distT="0" distB="0" distL="0" distR="0">
            <wp:extent cx="2829719" cy="657225"/>
            <wp:effectExtent l="19050" t="0" r="8731" b="0"/>
            <wp:docPr id="5" name="Picture 12" descr="C:\Documents and Settings\Admin\My Documents\Downloads\49b5712ba8066b1295a6a720ecfe64a5_9.23141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My Documents\Downloads\49b5712ba8066b1295a6a720ecfe64a5_9.23141p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1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5597" w:themeColor="accent2" w:themeTint="99"/>
          <w:lang w:bidi="ar-SA"/>
        </w:rPr>
        <w:br/>
        <w:t>Marrim nj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 xml:space="preserve"> shembull ku shum</w:t>
      </w:r>
      <w:r w:rsidRPr="006430CA">
        <w:rPr>
          <w:color w:val="FF5597" w:themeColor="accent2" w:themeTint="99"/>
        </w:rPr>
        <w:t>ë</w:t>
      </w:r>
      <w:r>
        <w:rPr>
          <w:color w:val="FF5597" w:themeColor="accent2" w:themeTint="99"/>
        </w:rPr>
        <w:t>zohen thyesat:</w:t>
      </w:r>
      <w:r>
        <w:rPr>
          <w:color w:val="FF5597" w:themeColor="accent2" w:themeTint="99"/>
        </w:rPr>
        <w:br/>
      </w:r>
      <w:r>
        <w:rPr>
          <w:noProof/>
          <w:color w:val="FF5597" w:themeColor="accent2" w:themeTint="99"/>
          <w:lang w:bidi="ar-SA"/>
        </w:rPr>
        <w:drawing>
          <wp:inline distT="0" distB="0" distL="0" distR="0">
            <wp:extent cx="3181350" cy="2695575"/>
            <wp:effectExtent l="19050" t="0" r="0" b="0"/>
            <wp:docPr id="13" name="Picture 13" descr="C:\Documents and Settings\Admin\My Documents\Downloads\Shumz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My Documents\Downloads\Shumzi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5597" w:themeColor="accent2" w:themeTint="99"/>
        </w:rPr>
        <w:br/>
      </w:r>
      <w:r>
        <w:rPr>
          <w:noProof/>
          <w:color w:val="FF5597" w:themeColor="accent2" w:themeTint="99"/>
          <w:lang w:bidi="ar-SA"/>
        </w:rPr>
        <w:br/>
      </w:r>
      <w:r w:rsidR="006465D0">
        <w:rPr>
          <w:rFonts w:ascii="Arial" w:hAnsi="Arial" w:cs="Arial"/>
          <w:color w:val="FF5597" w:themeColor="accent2" w:themeTint="99"/>
          <w:sz w:val="26"/>
          <w:szCs w:val="26"/>
        </w:rPr>
        <w:t xml:space="preserve">                            </w:t>
      </w:r>
      <w:r w:rsidRPr="006465D0">
        <w:rPr>
          <w:rFonts w:ascii="Arial" w:hAnsi="Arial" w:cs="Arial"/>
          <w:i/>
          <w:color w:val="FF5597" w:themeColor="accent2" w:themeTint="99"/>
          <w:sz w:val="32"/>
          <w:szCs w:val="32"/>
        </w:rPr>
        <w:t>Pjestimi i Thyesave:</w:t>
      </w:r>
      <w:r>
        <w:rPr>
          <w:rFonts w:ascii="Arial" w:hAnsi="Arial" w:cs="Arial"/>
          <w:color w:val="FF5597" w:themeColor="accent2" w:themeTint="99"/>
          <w:sz w:val="26"/>
          <w:szCs w:val="26"/>
        </w:rPr>
        <w:br/>
      </w:r>
    </w:p>
    <w:p w:rsidR="006430CA" w:rsidRPr="006430CA" w:rsidRDefault="006430CA" w:rsidP="006430CA">
      <w:pPr>
        <w:rPr>
          <w:b/>
          <w:bCs/>
          <w:color w:val="FF5597" w:themeColor="accent2" w:themeTint="99"/>
        </w:rPr>
      </w:pPr>
      <w:proofErr w:type="gramStart"/>
      <w:r w:rsidRPr="006430CA">
        <w:rPr>
          <w:b/>
          <w:bCs/>
          <w:color w:val="FF5597" w:themeColor="accent2" w:themeTint="99"/>
        </w:rPr>
        <w:t>Pjestimi i Thyesave bëhet gati i njëjtë me Shumzimin e Thyesave vetëm se në fillim bëhët rrotullimi i thyesës së djathtë dhe pastaj Shumzohen Thyesat</w:t>
      </w:r>
      <w:r>
        <w:rPr>
          <w:b/>
          <w:bCs/>
          <w:color w:val="FF5597" w:themeColor="accent2" w:themeTint="99"/>
        </w:rPr>
        <w:t>.</w:t>
      </w:r>
      <w:proofErr w:type="gramEnd"/>
      <w:r>
        <w:rPr>
          <w:b/>
          <w:bCs/>
          <w:color w:val="FF5597" w:themeColor="accent2" w:themeTint="99"/>
        </w:rPr>
        <w:br/>
      </w:r>
      <w:r>
        <w:rPr>
          <w:b/>
          <w:bCs/>
          <w:color w:val="FF5597" w:themeColor="accent2" w:themeTint="99"/>
        </w:rPr>
        <w:br/>
      </w:r>
      <w:r>
        <w:rPr>
          <w:b/>
          <w:bCs/>
          <w:noProof/>
          <w:color w:val="FF5597" w:themeColor="accent2" w:themeTint="99"/>
          <w:lang w:bidi="ar-SA"/>
        </w:rPr>
        <w:lastRenderedPageBreak/>
        <w:drawing>
          <wp:inline distT="0" distB="0" distL="0" distR="0">
            <wp:extent cx="4343399" cy="2628900"/>
            <wp:effectExtent l="19050" t="0" r="1" b="0"/>
            <wp:docPr id="18" name="Picture 16" descr="C:\Documents and Settings\Admin\My Documents\Downloads\Pjes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My Documents\Downloads\Pjestim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03" cy="263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5597" w:themeColor="accent2" w:themeTint="99"/>
        </w:rPr>
        <w:br/>
      </w:r>
      <w:r w:rsidR="006465D0">
        <w:rPr>
          <w:b/>
          <w:bCs/>
          <w:color w:val="FF5597" w:themeColor="accent2" w:themeTint="99"/>
        </w:rPr>
        <w:t xml:space="preserve">                                         </w:t>
      </w:r>
      <w:r w:rsidRPr="006465D0">
        <w:rPr>
          <w:b/>
          <w:bCs/>
          <w:i/>
          <w:color w:val="FF5597" w:themeColor="accent2" w:themeTint="99"/>
          <w:sz w:val="32"/>
          <w:szCs w:val="32"/>
        </w:rPr>
        <w:t>Thyesat e dyfishta:</w:t>
      </w:r>
      <w:r>
        <w:rPr>
          <w:b/>
          <w:bCs/>
          <w:color w:val="FF5597" w:themeColor="accent2" w:themeTint="99"/>
        </w:rPr>
        <w:br/>
      </w:r>
    </w:p>
    <w:p w:rsidR="00E753D4" w:rsidRPr="00DB2C49" w:rsidRDefault="006430CA" w:rsidP="00DB2C49">
      <w:pPr>
        <w:ind w:left="360"/>
        <w:rPr>
          <w:b/>
          <w:bCs/>
          <w:color w:val="FF5597" w:themeColor="accent2" w:themeTint="99"/>
        </w:rPr>
      </w:pPr>
      <w:r w:rsidRPr="006430CA">
        <w:rPr>
          <w:b/>
          <w:bCs/>
          <w:color w:val="FF5597" w:themeColor="accent2" w:themeTint="99"/>
        </w:rPr>
        <w:t xml:space="preserve">Pasi më lartë thamë se thyesa është edhe pjestim i dy </w:t>
      </w:r>
      <w:proofErr w:type="gramStart"/>
      <w:r w:rsidRPr="006430CA">
        <w:rPr>
          <w:b/>
          <w:bCs/>
          <w:color w:val="FF5597" w:themeColor="accent2" w:themeTint="99"/>
        </w:rPr>
        <w:t>numrave(</w:t>
      </w:r>
      <w:proofErr w:type="gramEnd"/>
      <w:r w:rsidRPr="006430CA">
        <w:rPr>
          <w:b/>
          <w:bCs/>
          <w:color w:val="FF5597" w:themeColor="accent2" w:themeTint="99"/>
        </w:rPr>
        <w:t>d.m.th. i Emëruesit dhe Numëruesit) mund të kemi iden që dy Thyesa në vendë që ti pjestojmë, ty shkruajm sy thyes. </w:t>
      </w:r>
      <w:r>
        <w:rPr>
          <w:b/>
          <w:bCs/>
          <w:color w:val="FF5597" w:themeColor="accent2" w:themeTint="99"/>
        </w:rPr>
        <w:br/>
      </w:r>
      <w:r>
        <w:rPr>
          <w:b/>
          <w:bCs/>
          <w:noProof/>
          <w:color w:val="FF5597" w:themeColor="accent2" w:themeTint="99"/>
          <w:lang w:bidi="ar-SA"/>
        </w:rPr>
        <w:drawing>
          <wp:inline distT="0" distB="0" distL="0" distR="0">
            <wp:extent cx="3762375" cy="2705100"/>
            <wp:effectExtent l="19050" t="0" r="9525" b="0"/>
            <wp:docPr id="19" name="Picture 17" descr="C:\Documents and Settings\Admin\My Documents\Downloads\Thyesat_e_dyfis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My Documents\Downloads\Thyesat_e_dyfish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18" cy="27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5D0">
        <w:rPr>
          <w:b/>
          <w:bCs/>
          <w:color w:val="FF5597" w:themeColor="accent2" w:themeTint="99"/>
        </w:rPr>
        <w:br/>
      </w:r>
      <w:r w:rsidR="00DB2C49">
        <w:rPr>
          <w:i/>
          <w:color w:val="FF5597" w:themeColor="accent2" w:themeTint="99"/>
          <w:sz w:val="40"/>
          <w:szCs w:val="40"/>
          <w:lang w:val="sq-AL"/>
        </w:rPr>
        <w:t xml:space="preserve">                    </w:t>
      </w:r>
      <w:r w:rsidR="006465D0" w:rsidRPr="006465D0">
        <w:rPr>
          <w:i/>
          <w:color w:val="FF5597" w:themeColor="accent2" w:themeTint="99"/>
          <w:sz w:val="40"/>
          <w:szCs w:val="40"/>
          <w:lang w:val="sq-AL"/>
        </w:rPr>
        <w:t>Matematika</w:t>
      </w:r>
      <w:r w:rsidR="006465D0">
        <w:rPr>
          <w:i/>
          <w:color w:val="FF5597" w:themeColor="accent2" w:themeTint="99"/>
          <w:sz w:val="40"/>
          <w:szCs w:val="40"/>
          <w:lang w:val="sq-AL"/>
        </w:rPr>
        <w:br/>
      </w:r>
      <w:r w:rsidR="006465D0" w:rsidRPr="006465D0">
        <w:rPr>
          <w:rFonts w:ascii="Arial" w:hAnsi="Arial" w:cs="Arial"/>
          <w:b/>
          <w:bCs/>
          <w:color w:val="FF87B9" w:themeColor="accent1" w:themeTint="99"/>
          <w:shd w:val="clear" w:color="auto" w:fill="FFFFFF"/>
        </w:rPr>
        <w:t>Matematika</w:t>
      </w:r>
      <w:r w:rsidR="006465D0" w:rsidRPr="006465D0">
        <w:rPr>
          <w:rStyle w:val="apple-converted-space"/>
          <w:rFonts w:ascii="Arial" w:hAnsi="Arial" w:cs="Arial"/>
          <w:color w:val="FF87B9" w:themeColor="accent1" w:themeTint="99"/>
          <w:shd w:val="clear" w:color="auto" w:fill="FFFFFF"/>
        </w:rPr>
        <w:t> </w:t>
      </w:r>
      <w:r w:rsidR="006465D0" w:rsidRPr="006465D0">
        <w:rPr>
          <w:rFonts w:ascii="Arial" w:hAnsi="Arial" w:cs="Arial"/>
          <w:color w:val="FF87B9" w:themeColor="accent1" w:themeTint="99"/>
          <w:shd w:val="clear" w:color="auto" w:fill="FFFFFF"/>
        </w:rPr>
        <w:t>përbën një fushë të njohurive abstrakte të ndërtuara me ndihmën e arsyetimeve logjike mbi koncepte të tilla si numrat, figurat, strukturat dhe transformimet</w:t>
      </w:r>
      <w:r w:rsidR="006465D0">
        <w:rPr>
          <w:rFonts w:ascii="Arial" w:hAnsi="Arial" w:cs="Arial"/>
          <w:color w:val="FF87B9" w:themeColor="accent1" w:themeTint="99"/>
          <w:shd w:val="clear" w:color="auto" w:fill="FFFFFF"/>
        </w:rPr>
        <w:br/>
      </w:r>
      <w:r w:rsidR="00E753D4" w:rsidRPr="00E753D4">
        <w:rPr>
          <w:rFonts w:ascii="Arial" w:hAnsi="Arial" w:cs="Arial"/>
          <w:i/>
          <w:color w:val="FF87B9" w:themeColor="accent1" w:themeTint="99"/>
          <w:sz w:val="28"/>
          <w:szCs w:val="28"/>
          <w:shd w:val="clear" w:color="auto" w:fill="FFFFFF"/>
        </w:rPr>
        <w:br/>
      </w:r>
      <w:r w:rsidR="00E753D4" w:rsidRPr="00E753D4"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 xml:space="preserve">                  Historia e matematikës</w:t>
      </w:r>
      <w:r w:rsidR="00E753D4"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br/>
      </w:r>
      <w:r w:rsidR="00E753D4" w:rsidRPr="00E753D4">
        <w:rPr>
          <w:rFonts w:ascii="Arial" w:hAnsi="Arial" w:cs="Arial"/>
          <w:color w:val="FF87B9" w:themeColor="accent1" w:themeTint="99"/>
        </w:rPr>
        <w:t xml:space="preserve">Fillimet e matematikës humben në thellësitë e shekujve. </w:t>
      </w:r>
      <w:proofErr w:type="gramStart"/>
      <w:r w:rsidR="00E753D4" w:rsidRPr="00E753D4">
        <w:rPr>
          <w:rFonts w:ascii="Arial" w:hAnsi="Arial" w:cs="Arial"/>
          <w:color w:val="FF87B9" w:themeColor="accent1" w:themeTint="99"/>
        </w:rPr>
        <w:t>Matematika u shfaq si rezultat i vështrimeve dhe përvojës së njerëzve në përbal</w:t>
      </w:r>
      <w:r w:rsidR="00DB2C49">
        <w:rPr>
          <w:rFonts w:ascii="Arial" w:hAnsi="Arial" w:cs="Arial"/>
          <w:color w:val="FF87B9" w:themeColor="accent1" w:themeTint="99"/>
        </w:rPr>
        <w:t>ti</w:t>
      </w:r>
      <w:r w:rsidR="00E753D4" w:rsidRPr="00E753D4">
        <w:rPr>
          <w:rFonts w:ascii="Arial" w:hAnsi="Arial" w:cs="Arial"/>
          <w:color w:val="FF87B9" w:themeColor="accent1" w:themeTint="99"/>
        </w:rPr>
        <w:t>lje me problemet dhe nevojat praktike.</w:t>
      </w:r>
      <w:proofErr w:type="gramEnd"/>
      <w:r w:rsidR="00E753D4" w:rsidRPr="00E753D4">
        <w:rPr>
          <w:rFonts w:ascii="Arial" w:hAnsi="Arial" w:cs="Arial"/>
          <w:color w:val="FF87B9" w:themeColor="accent1" w:themeTint="99"/>
        </w:rPr>
        <w:t xml:space="preserve"> </w:t>
      </w:r>
      <w:proofErr w:type="gramStart"/>
      <w:r w:rsidR="00E753D4" w:rsidRPr="00E753D4">
        <w:rPr>
          <w:rFonts w:ascii="Arial" w:hAnsi="Arial" w:cs="Arial"/>
          <w:color w:val="FF87B9" w:themeColor="accent1" w:themeTint="99"/>
        </w:rPr>
        <w:t>Sistematizimi dhe përmbledhja e njohurive matematikore ka filluar relativisht vonë.</w:t>
      </w:r>
      <w:proofErr w:type="gramEnd"/>
      <w:r w:rsidR="00E753D4" w:rsidRPr="00E753D4">
        <w:rPr>
          <w:rFonts w:ascii="Arial" w:hAnsi="Arial" w:cs="Arial"/>
          <w:color w:val="FF87B9" w:themeColor="accent1" w:themeTint="99"/>
        </w:rPr>
        <w:t xml:space="preserve"> </w:t>
      </w:r>
      <w:proofErr w:type="gramStart"/>
      <w:r w:rsidR="00E753D4" w:rsidRPr="00E753D4">
        <w:rPr>
          <w:rFonts w:ascii="Arial" w:hAnsi="Arial" w:cs="Arial"/>
          <w:color w:val="FF87B9" w:themeColor="accent1" w:themeTint="99"/>
        </w:rPr>
        <w:t>Kinezët e lashtë, civilizimi i Inkëve, pastaj në</w:t>
      </w:r>
      <w:r w:rsidR="00E753D4" w:rsidRPr="00E753D4">
        <w:rPr>
          <w:rStyle w:val="apple-converted-space"/>
          <w:rFonts w:ascii="Arial" w:hAnsi="Arial" w:cs="Arial"/>
          <w:color w:val="FF87B9" w:themeColor="accent1" w:themeTint="99"/>
        </w:rPr>
        <w:t> </w:t>
      </w:r>
      <w:hyperlink r:id="rId16" w:tooltip="Indi" w:history="1">
        <w:r w:rsidR="00E753D4" w:rsidRPr="00E753D4">
          <w:rPr>
            <w:rStyle w:val="Hyperlink"/>
            <w:rFonts w:ascii="Arial" w:hAnsi="Arial" w:cs="Arial"/>
            <w:color w:val="FF87B9" w:themeColor="accent1" w:themeTint="99"/>
          </w:rPr>
          <w:t>Indi</w:t>
        </w:r>
      </w:hyperlink>
      <w:r w:rsidR="00E753D4" w:rsidRPr="00E753D4">
        <w:rPr>
          <w:rStyle w:val="apple-converted-space"/>
          <w:rFonts w:ascii="Arial" w:hAnsi="Arial" w:cs="Arial"/>
          <w:color w:val="FF87B9" w:themeColor="accent1" w:themeTint="99"/>
        </w:rPr>
        <w:t> </w:t>
      </w:r>
      <w:r w:rsidR="00E753D4" w:rsidRPr="00E753D4">
        <w:rPr>
          <w:rFonts w:ascii="Arial" w:hAnsi="Arial" w:cs="Arial"/>
          <w:color w:val="FF87B9" w:themeColor="accent1" w:themeTint="99"/>
        </w:rPr>
        <w:t>kishte një zhvillim të konsiderueshëm të matematikës.</w:t>
      </w:r>
      <w:proofErr w:type="gramEnd"/>
    </w:p>
    <w:p w:rsidR="00E753D4" w:rsidRPr="00E753D4" w:rsidRDefault="00E753D4" w:rsidP="00E753D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FF87B9" w:themeColor="accent1" w:themeTint="99"/>
          <w:sz w:val="22"/>
          <w:szCs w:val="22"/>
        </w:rPr>
      </w:pP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lastRenderedPageBreak/>
        <w:t>Në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17" w:tooltip="Greqi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Greqin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 antike matematika përjetoi një zhvillim të paparë nga një plejadë e tërë matematikanësh siç janë :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18" w:tooltip="Pitagora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Pitagora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,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19" w:tooltip="Talesi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Talesi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,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0" w:tooltip="Platoni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Platoni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,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1" w:tooltip="Eudoksi (nuk është shkruar akoma)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Eudoksi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,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2" w:tooltip="Euklidi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Euklidi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,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3" w:tooltip="Arkimedi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Arkimedi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 xml:space="preserve">, etj. </w:t>
      </w:r>
      <w:proofErr w:type="gramStart"/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Grekët e vjetër matematikën e kuptonin në sensin e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4" w:tooltip="Gjeometri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gjeometris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 dhe të parët ishin ata që të vërtetat matematikore të cilat ato i quanin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5" w:tooltip="Teorema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teorema</w:t>
        </w:r>
      </w:hyperlink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i vërtetonin.</w:t>
      </w:r>
      <w:proofErr w:type="gramEnd"/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 xml:space="preserve"> </w:t>
      </w:r>
      <w:proofErr w:type="gramStart"/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Njohuritë matematikore të grekëve të vjetër më vonë i përvet</w:t>
      </w:r>
      <w:r w:rsidR="00DB2C49" w:rsidRPr="00DB2C49">
        <w:rPr>
          <w:rFonts w:ascii="Arial" w:hAnsi="Arial" w:cs="Arial"/>
          <w:color w:val="FF87B9" w:themeColor="accent1" w:themeTint="99"/>
          <w:sz w:val="22"/>
          <w:szCs w:val="22"/>
        </w:rPr>
        <w:t xml:space="preserve"> </w:t>
      </w:r>
      <w:r w:rsidR="00DB2C49">
        <w:rPr>
          <w:rFonts w:ascii="Arial" w:hAnsi="Arial" w:cs="Arial"/>
          <w:color w:val="FF87B9" w:themeColor="accent1" w:themeTint="99"/>
          <w:sz w:val="22"/>
          <w:szCs w:val="22"/>
        </w:rPr>
        <w:t>m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ësuan dhe i pasuruan arabët të cilët quhen edhe themelues të algjebrës.</w:t>
      </w:r>
      <w:proofErr w:type="gramEnd"/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 xml:space="preserve"> </w:t>
      </w:r>
      <w:proofErr w:type="gramStart"/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Përkthimet arabe të veprave të matematikanëve grekë në mesjetë depërtuan në</w:t>
      </w:r>
      <w:r w:rsidRPr="00E753D4">
        <w:rPr>
          <w:rStyle w:val="apple-converted-space"/>
          <w:rFonts w:ascii="Arial" w:hAnsi="Arial" w:cs="Arial"/>
          <w:color w:val="FF87B9" w:themeColor="accent1" w:themeTint="99"/>
          <w:sz w:val="22"/>
          <w:szCs w:val="22"/>
        </w:rPr>
        <w:t> </w:t>
      </w:r>
      <w:hyperlink r:id="rId26" w:tooltip="Evropë" w:history="1">
        <w:r w:rsidRPr="00E753D4">
          <w:rPr>
            <w:rStyle w:val="Hyperlink"/>
            <w:rFonts w:ascii="Arial" w:eastAsiaTheme="majorEastAsia" w:hAnsi="Arial" w:cs="Arial"/>
            <w:color w:val="FF87B9" w:themeColor="accent1" w:themeTint="99"/>
            <w:sz w:val="22"/>
            <w:szCs w:val="22"/>
          </w:rPr>
          <w:t>Evropë</w:t>
        </w:r>
      </w:hyperlink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.</w:t>
      </w:r>
      <w:proofErr w:type="gramEnd"/>
    </w:p>
    <w:p w:rsidR="00DB2C49" w:rsidRDefault="00DB2C49" w:rsidP="00E753D4">
      <w:pPr>
        <w:pStyle w:val="Heading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</w:pPr>
      <w:r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 xml:space="preserve">                        </w:t>
      </w:r>
      <w:proofErr w:type="gramStart"/>
      <w:r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Disa th</w:t>
      </w:r>
      <w:r w:rsidRPr="00DB2C49"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ë</w:t>
      </w:r>
      <w:r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nie p</w:t>
      </w:r>
      <w:r w:rsidRPr="00DB2C49"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ë</w:t>
      </w:r>
      <w:r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r matematik</w:t>
      </w:r>
      <w:r w:rsidRPr="00DB2C49"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ë</w:t>
      </w:r>
      <w:r>
        <w:rPr>
          <w:rStyle w:val="mw-headline"/>
          <w:rFonts w:ascii="Arial" w:hAnsi="Arial" w:cs="Arial"/>
          <w:b/>
          <w:bCs/>
          <w:i/>
          <w:color w:val="FF87B9" w:themeColor="accent1" w:themeTint="99"/>
          <w:sz w:val="28"/>
          <w:szCs w:val="28"/>
        </w:rPr>
        <w:t>n.</w:t>
      </w:r>
      <w:proofErr w:type="gramEnd"/>
    </w:p>
    <w:p w:rsidR="00E753D4" w:rsidRPr="00DB2C49" w:rsidRDefault="00DB2C49" w:rsidP="00E753D4">
      <w:pPr>
        <w:pStyle w:val="Heading2"/>
        <w:pBdr>
          <w:bottom w:val="single" w:sz="6" w:space="2" w:color="AAAAAA"/>
        </w:pBdr>
        <w:shd w:val="clear" w:color="auto" w:fill="FFFFFF"/>
        <w:spacing w:before="0" w:after="144" w:line="288" w:lineRule="atLeast"/>
        <w:rPr>
          <w:rFonts w:ascii="Arial" w:hAnsi="Arial" w:cs="Arial"/>
          <w:i/>
          <w:color w:val="000000"/>
        </w:rPr>
      </w:pPr>
      <w:proofErr w:type="gramStart"/>
      <w:r w:rsidRPr="00DB2C49">
        <w:rPr>
          <w:rFonts w:ascii="Arial" w:hAnsi="Arial" w:cs="Arial"/>
          <w:i/>
          <w:color w:val="FF0000"/>
        </w:rPr>
        <w:t>1.Në</w:t>
      </w:r>
      <w:proofErr w:type="gramEnd"/>
      <w:r w:rsidRPr="00DB2C49">
        <w:rPr>
          <w:rFonts w:ascii="Arial" w:hAnsi="Arial" w:cs="Arial"/>
          <w:i/>
          <w:color w:val="FF87B9" w:themeColor="accent1" w:themeTint="99"/>
        </w:rPr>
        <w:t xml:space="preserve"> matematikë ti nuk meson teorinë, ti thjeshtë mësohesh me të.</w:t>
      </w:r>
      <w:r>
        <w:rPr>
          <w:rFonts w:ascii="Arial" w:hAnsi="Arial" w:cs="Arial"/>
          <w:i/>
          <w:color w:val="FF87B9" w:themeColor="accent1" w:themeTint="99"/>
        </w:rPr>
        <w:t>.</w:t>
      </w:r>
      <w:r w:rsidRPr="00DB2C49">
        <w:rPr>
          <w:rFonts w:ascii="Arial" w:hAnsi="Arial" w:cs="Arial"/>
          <w:color w:val="FF87B9" w:themeColor="accent1" w:themeTint="99"/>
          <w:sz w:val="22"/>
          <w:szCs w:val="22"/>
        </w:rPr>
        <w:t xml:space="preserve"> </w:t>
      </w:r>
      <w:r>
        <w:rPr>
          <w:rFonts w:ascii="Arial" w:hAnsi="Arial" w:cs="Arial"/>
          <w:i/>
          <w:color w:val="FF87B9" w:themeColor="accent1" w:themeTint="99"/>
        </w:rPr>
        <w:br/>
      </w:r>
      <w:proofErr w:type="gramStart"/>
      <w:r>
        <w:rPr>
          <w:rFonts w:ascii="Arial" w:hAnsi="Arial" w:cs="Arial"/>
          <w:i/>
          <w:color w:val="FF87B9" w:themeColor="accent1" w:themeTint="99"/>
        </w:rPr>
        <w:t>2.N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proofErr w:type="gramEnd"/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matematik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>sht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cmenduri 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b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>sh 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nj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>jt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>n gj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dy her dhe 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pres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>sh rezultate 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ndryshme , ashtu si edhe n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>
        <w:rPr>
          <w:rFonts w:ascii="Arial" w:hAnsi="Arial" w:cs="Arial"/>
          <w:color w:val="FF87B9" w:themeColor="accent1" w:themeTint="99"/>
          <w:sz w:val="22"/>
          <w:szCs w:val="22"/>
        </w:rPr>
        <w:t xml:space="preserve"> jet</w:t>
      </w:r>
      <w:r w:rsidRPr="00E753D4">
        <w:rPr>
          <w:rFonts w:ascii="Arial" w:hAnsi="Arial" w:cs="Arial"/>
          <w:color w:val="FF87B9" w:themeColor="accent1" w:themeTint="99"/>
          <w:sz w:val="22"/>
          <w:szCs w:val="22"/>
        </w:rPr>
        <w:t>ë</w:t>
      </w:r>
      <w:r w:rsidR="001739F4">
        <w:rPr>
          <w:rFonts w:ascii="Arial" w:hAnsi="Arial" w:cs="Arial"/>
          <w:color w:val="FF87B9" w:themeColor="accent1" w:themeTint="99"/>
          <w:sz w:val="22"/>
          <w:szCs w:val="22"/>
        </w:rPr>
        <w:t>……</w:t>
      </w:r>
      <w:r>
        <w:rPr>
          <w:rFonts w:ascii="Arial" w:hAnsi="Arial" w:cs="Arial"/>
          <w:color w:val="FF87B9" w:themeColor="accent1" w:themeTint="99"/>
          <w:sz w:val="22"/>
          <w:szCs w:val="22"/>
        </w:rPr>
        <w:br/>
      </w:r>
    </w:p>
    <w:p w:rsidR="006430CA" w:rsidRPr="006465D0" w:rsidRDefault="00E753D4" w:rsidP="006430CA">
      <w:pPr>
        <w:ind w:left="360"/>
        <w:rPr>
          <w:b/>
          <w:bCs/>
          <w:color w:val="FF87B9" w:themeColor="accent1" w:themeTint="99"/>
        </w:rPr>
      </w:pPr>
      <w:r>
        <w:rPr>
          <w:b/>
          <w:bCs/>
          <w:noProof/>
          <w:color w:val="FF5597" w:themeColor="accent2" w:themeTint="99"/>
          <w:lang w:bidi="ar-SA"/>
        </w:rPr>
        <w:lastRenderedPageBreak/>
        <w:drawing>
          <wp:inline distT="0" distB="0" distL="0" distR="0">
            <wp:extent cx="5400675" cy="6105525"/>
            <wp:effectExtent l="19050" t="0" r="9525" b="0"/>
            <wp:docPr id="15" name="Picture 5" descr="C:\Documents and Settings\Admin\My Documents\Downloads\i love math 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Downloads\i love math matematik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0CA" w:rsidRPr="006465D0" w:rsidSect="006430CA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430CA"/>
    <w:rsid w:val="001739F4"/>
    <w:rsid w:val="00345B4F"/>
    <w:rsid w:val="003E220C"/>
    <w:rsid w:val="0053628C"/>
    <w:rsid w:val="005D7256"/>
    <w:rsid w:val="006430CA"/>
    <w:rsid w:val="006465D0"/>
    <w:rsid w:val="006571DC"/>
    <w:rsid w:val="007F2469"/>
    <w:rsid w:val="00836A71"/>
    <w:rsid w:val="00D42B22"/>
    <w:rsid w:val="00DB2C49"/>
    <w:rsid w:val="00E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A"/>
  </w:style>
  <w:style w:type="paragraph" w:styleId="Heading1">
    <w:name w:val="heading 1"/>
    <w:basedOn w:val="Normal"/>
    <w:next w:val="Normal"/>
    <w:link w:val="Heading1Char"/>
    <w:uiPriority w:val="9"/>
    <w:qFormat/>
    <w:rsid w:val="006430CA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0CA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0CA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0CA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0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0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0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0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0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0CA"/>
  </w:style>
  <w:style w:type="paragraph" w:styleId="NoSpacing">
    <w:name w:val="No Spacing"/>
    <w:basedOn w:val="Normal"/>
    <w:link w:val="NoSpacingChar"/>
    <w:uiPriority w:val="1"/>
    <w:qFormat/>
    <w:rsid w:val="006430CA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30C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30C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0C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0C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0C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0C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0C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0C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0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0CA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430C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0C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0C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430CA"/>
    <w:rPr>
      <w:b/>
      <w:bCs/>
      <w:spacing w:val="0"/>
    </w:rPr>
  </w:style>
  <w:style w:type="character" w:styleId="Emphasis">
    <w:name w:val="Emphasis"/>
    <w:uiPriority w:val="20"/>
    <w:qFormat/>
    <w:rsid w:val="006430CA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430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0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430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0C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0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6430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430C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6430C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6430CA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6430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0C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430CA"/>
  </w:style>
  <w:style w:type="paragraph" w:styleId="BalloonText">
    <w:name w:val="Balloon Text"/>
    <w:basedOn w:val="Normal"/>
    <w:link w:val="BalloonTextChar"/>
    <w:uiPriority w:val="99"/>
    <w:semiHidden/>
    <w:unhideWhenUsed/>
    <w:rsid w:val="00643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0CA"/>
    <w:rPr>
      <w:color w:val="17BBFD" w:themeColor="hyperlink"/>
      <w:u w:val="single"/>
    </w:rPr>
  </w:style>
  <w:style w:type="character" w:customStyle="1" w:styleId="mw-headline">
    <w:name w:val="mw-headline"/>
    <w:basedOn w:val="DefaultParagraphFont"/>
    <w:rsid w:val="006430CA"/>
  </w:style>
  <w:style w:type="paragraph" w:styleId="NormalWeb">
    <w:name w:val="Normal (Web)"/>
    <w:basedOn w:val="Normal"/>
    <w:uiPriority w:val="99"/>
    <w:semiHidden/>
    <w:unhideWhenUsed/>
    <w:rsid w:val="00E753D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sq.wikipedia.org/wiki/Pitagora" TargetMode="External"/><Relationship Id="rId26" Type="http://schemas.openxmlformats.org/officeDocument/2006/relationships/hyperlink" Target="http://sq.wikipedia.org/wiki/Evrop%C3%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q.wikipedia.org/w/index.php?title=Eudoksi&amp;action=edit&amp;redlink=1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sq.wikipedia.org/wiki/Greqi" TargetMode="External"/><Relationship Id="rId25" Type="http://schemas.openxmlformats.org/officeDocument/2006/relationships/hyperlink" Target="http://sq.wikipedia.org/wiki/Teorema" TargetMode="External"/><Relationship Id="rId2" Type="http://schemas.openxmlformats.org/officeDocument/2006/relationships/styles" Target="styles.xml"/><Relationship Id="rId16" Type="http://schemas.openxmlformats.org/officeDocument/2006/relationships/hyperlink" Target="http://sq.wikipedia.org/wiki/Indi" TargetMode="External"/><Relationship Id="rId20" Type="http://schemas.openxmlformats.org/officeDocument/2006/relationships/hyperlink" Target="http://sq.wikipedia.org/wiki/Platon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sq.wikipedia.org/wiki/Gjeometr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sq.wikipedia.org/wiki/Arkimedi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sq.wikipedia.org/wiki/Tale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sq.wikipedia.org/wiki/Euklidi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D99B-5B51-448F-8F2F-95CBD03D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JUSS</cp:lastModifiedBy>
  <cp:revision>2</cp:revision>
  <dcterms:created xsi:type="dcterms:W3CDTF">2013-03-04T14:17:00Z</dcterms:created>
  <dcterms:modified xsi:type="dcterms:W3CDTF">2013-03-04T14:17:00Z</dcterms:modified>
</cp:coreProperties>
</file>